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A24A" w14:textId="6203C0E5" w:rsidR="007268E3" w:rsidRPr="00F26BAE" w:rsidRDefault="00F26BAE" w:rsidP="00F26BAE">
      <w:pPr>
        <w:pStyle w:val="Heading1"/>
        <w:bidi/>
        <w:spacing w:after="120"/>
        <w:jc w:val="lowKashida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A01C43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bookmarkEnd w:id="0"/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</w:p>
    <w:p w14:paraId="46680F41" w14:textId="77777777" w:rsidR="00762B1B" w:rsidRPr="00762B1B" w:rsidRDefault="00762B1B" w:rsidP="00762B1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after="60" w:line="276" w:lineRule="auto"/>
        <w:jc w:val="lowKashida"/>
        <w:rPr>
          <w:rFonts w:asciiTheme="minorHAnsi" w:eastAsia="Roboto" w:hAnsiTheme="minorHAnsi" w:cstheme="minorHAnsi"/>
          <w:sz w:val="22"/>
          <w:lang w:val="en-GB"/>
        </w:rPr>
      </w:pPr>
    </w:p>
    <w:p w14:paraId="5B8F06EA" w14:textId="77777777" w:rsidR="00F26BAE" w:rsidRDefault="00F26BAE" w:rsidP="00F26BAE">
      <w:pPr>
        <w:bidi/>
        <w:jc w:val="lowKashida"/>
        <w:rPr>
          <w:rFonts w:asciiTheme="minorHAnsi" w:hAnsiTheme="minorHAnsi" w:cstheme="minorHAnsi"/>
          <w:b/>
          <w:bCs/>
          <w:sz w:val="28"/>
          <w:szCs w:val="28"/>
          <w:lang w:bidi="ar-JO"/>
        </w:rPr>
      </w:pPr>
      <w:r w:rsidRPr="00F26BAE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المهمة رقم 3: </w:t>
      </w:r>
      <w:r w:rsidRPr="00F26BAE">
        <w:rPr>
          <w:rFonts w:asciiTheme="minorHAnsi" w:hAnsiTheme="minorHAnsi" w:cstheme="minorHAnsi" w:hint="cs"/>
          <w:b/>
          <w:bCs/>
          <w:sz w:val="28"/>
          <w:szCs w:val="28"/>
          <w:rtl/>
          <w:lang w:bidi="ar-JO"/>
        </w:rPr>
        <w:t>الإبلاغ عن</w:t>
      </w:r>
      <w:r w:rsidRPr="00F26BAE"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  <w:t xml:space="preserve"> المخاطر والمشاركة المجتمعية (20 دقيقة)</w:t>
      </w:r>
    </w:p>
    <w:p w14:paraId="4959D169" w14:textId="77777777" w:rsidR="00F26BAE" w:rsidRPr="0007598B" w:rsidRDefault="00F26BAE" w:rsidP="00F26BAE">
      <w:pPr>
        <w:bidi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بعد مرور ستة أشهر على الاستجابة، لا يزال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يؤثر بشدة على المناطق الحضرية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، كما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تم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طرح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وتقديم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لقاح جديد من قبل وزارة الصحة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. أصدر الصليب الأحمر التابع لأليكسا مؤخراً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تقرير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ًا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يوثق اتجاهات التغذية الراجعة المجتمعية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نتائج استطلاع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ات الرأي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.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تضمنت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النتائج الرئيسية ما يلي:</w:t>
      </w:r>
    </w:p>
    <w:p w14:paraId="15C37BCB" w14:textId="77777777" w:rsidR="00F26BAE" w:rsidRDefault="00F26BAE" w:rsidP="00F26BAE">
      <w:pPr>
        <w:pStyle w:val="ListParagraph"/>
        <w:numPr>
          <w:ilvl w:val="0"/>
          <w:numId w:val="24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يطلق معظم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(80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%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)،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اسم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" انفلونزا الدجاج" على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.</w:t>
      </w:r>
    </w:p>
    <w:p w14:paraId="0770DBA3" w14:textId="77777777" w:rsidR="00F26BAE" w:rsidRPr="0007598B" w:rsidRDefault="00F26BAE" w:rsidP="00F26BAE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0FA6BB3C" w14:textId="77777777" w:rsidR="00F26BAE" w:rsidRDefault="00F26BAE" w:rsidP="00F26BAE">
      <w:pPr>
        <w:pStyle w:val="ListParagraph"/>
        <w:numPr>
          <w:ilvl w:val="0"/>
          <w:numId w:val="24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يعتقد الكثير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ان هذا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يُصيب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أفراد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مجتمع الدالي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فقط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و/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أو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غضب من الله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0A69970F" w14:textId="77777777" w:rsidR="00F26BAE" w:rsidRPr="0007598B" w:rsidRDefault="00F26BAE" w:rsidP="00F26BAE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0FD4DF03" w14:textId="77777777" w:rsidR="00F26BAE" w:rsidRDefault="00F26BAE" w:rsidP="00F26BAE">
      <w:pPr>
        <w:pStyle w:val="ListParagraph"/>
        <w:numPr>
          <w:ilvl w:val="0"/>
          <w:numId w:val="24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نظرًا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ارتباط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بالدواجن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فقد أدى ذلك إلى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انتشار الكثير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الشائعات حوله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مثل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ناجم عن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انعدام النظافة الشخصية لدى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مُربيي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الدجاج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لن يصل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إليك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إذا كنت نباتيا.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يوجد تقارير عن تعرض مزارعي الدجاج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لى هجوم وقتل دجاجهم.</w:t>
      </w:r>
    </w:p>
    <w:p w14:paraId="747C3148" w14:textId="77777777" w:rsidR="00F26BAE" w:rsidRPr="00F961A2" w:rsidRDefault="00F26BAE" w:rsidP="00F26BAE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</w:p>
    <w:p w14:paraId="5B7B8407" w14:textId="77777777" w:rsidR="00F26BAE" w:rsidRDefault="00F26BAE" w:rsidP="00F26BAE">
      <w:pPr>
        <w:pStyle w:val="ListParagraph"/>
        <w:numPr>
          <w:ilvl w:val="0"/>
          <w:numId w:val="24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تتزايد معدلات الإحجام عن تلقي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لا سيما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بين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 الذين تم استهدافهم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أولا لتلقي اللقاحات وذلك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لأنهم يعيشون في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التي كانت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الأكثر تضررا.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من بين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المعتقدات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الشائعة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 هو وسيلة لتعقيم مجتمع الدالي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سيتسبب بإصابتك بإنفلونزا الدجاج وأنه ليس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آمنًا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لذلك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يجرى اختباره وتنفيذه على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؛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ونتيجة لذلك، يرفض العديد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 الدالي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خذ اللقاح،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حيث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تم طرد فريق التطعيم الذي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كان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معظم افراده من اكسا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2C84D789" w14:textId="77777777" w:rsidR="00F26BAE" w:rsidRPr="00FD2898" w:rsidRDefault="00F26BAE" w:rsidP="00F26BAE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7F4D782F" w14:textId="77777777" w:rsidR="00F26BAE" w:rsidRDefault="00F26BAE" w:rsidP="00F26BAE">
      <w:pPr>
        <w:pStyle w:val="ListParagraph"/>
        <w:numPr>
          <w:ilvl w:val="0"/>
          <w:numId w:val="24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كانت الأسئلة الأكثر شيوعًا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خلال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لية التغذية الراجعة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تتعلق ب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سلامة اللقاحات، ولا سيما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بالنسبة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لنساء الحوامل والأطفال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وكبار السن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وأولئك الذين يعانون من حالات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مزمنة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.</w:t>
      </w:r>
    </w:p>
    <w:p w14:paraId="5A08A5F9" w14:textId="77777777" w:rsidR="00F26BAE" w:rsidRPr="0007598B" w:rsidRDefault="00F26BAE" w:rsidP="00F26BAE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18D427E3" w14:textId="77777777" w:rsidR="00F26BAE" w:rsidRPr="00F961A2" w:rsidRDefault="00F26BAE" w:rsidP="00F26BAE">
      <w:pPr>
        <w:pStyle w:val="ListParagraph"/>
        <w:numPr>
          <w:ilvl w:val="0"/>
          <w:numId w:val="24"/>
        </w:numPr>
        <w:bidi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العديد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إلى أنهم لا يفضلون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ارتداء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الكمامات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وذلك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تجعل من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عملية التنفس أكثر صعوبة، أو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لأن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الناس في مجتمعهم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سينظرون إليهم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على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أنهم مصابون بإنفلونزا الدجاج.</w:t>
      </w:r>
    </w:p>
    <w:p w14:paraId="1E0AEE8F" w14:textId="77777777" w:rsidR="00F26BAE" w:rsidRPr="0007598B" w:rsidRDefault="00F26BAE" w:rsidP="00F26BAE">
      <w:pPr>
        <w:pStyle w:val="ListParagraph"/>
        <w:numPr>
          <w:ilvl w:val="0"/>
          <w:numId w:val="0"/>
        </w:numPr>
        <w:bidi/>
        <w:spacing w:after="12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46E952E" w14:textId="77777777" w:rsidR="00F26BAE" w:rsidRPr="0007598B" w:rsidRDefault="00F26BAE" w:rsidP="00F26BAE">
      <w:pPr>
        <w:pStyle w:val="ListParagraph"/>
        <w:numPr>
          <w:ilvl w:val="0"/>
          <w:numId w:val="24"/>
        </w:numPr>
        <w:bidi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 w:hint="cs"/>
          <w:sz w:val="24"/>
          <w:szCs w:val="24"/>
          <w:rtl/>
        </w:rPr>
        <w:t>أشارت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المجموعات النسائية </w:t>
      </w:r>
      <w:r>
        <w:rPr>
          <w:rFonts w:asciiTheme="minorHAnsi" w:hAnsiTheme="minorHAnsi" w:cstheme="minorHAnsi" w:hint="cs"/>
          <w:sz w:val="24"/>
          <w:szCs w:val="24"/>
          <w:rtl/>
        </w:rPr>
        <w:t>إلى أن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العديد من الافراد </w:t>
      </w:r>
      <w:r>
        <w:rPr>
          <w:rFonts w:asciiTheme="minorHAnsi" w:hAnsiTheme="minorHAnsi" w:cstheme="minorHAnsi" w:hint="cs"/>
          <w:sz w:val="24"/>
          <w:szCs w:val="24"/>
          <w:rtl/>
        </w:rPr>
        <w:t>ضمن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مجتمعات الدالي لا يأخذون الأطفال المرضى للعلاج عندما </w:t>
      </w:r>
      <w:r>
        <w:rPr>
          <w:rFonts w:asciiTheme="minorHAnsi" w:hAnsiTheme="minorHAnsi" w:cstheme="minorHAnsi" w:hint="cs"/>
          <w:sz w:val="24"/>
          <w:szCs w:val="24"/>
          <w:rtl/>
        </w:rPr>
        <w:t>يصابون بالمرض؛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وهذا </w:t>
      </w:r>
      <w:r>
        <w:rPr>
          <w:rFonts w:asciiTheme="minorHAnsi" w:hAnsiTheme="minorHAnsi" w:cstheme="minorHAnsi" w:hint="cs"/>
          <w:sz w:val="24"/>
          <w:szCs w:val="24"/>
          <w:rtl/>
        </w:rPr>
        <w:t>لأن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المستشفى</w:t>
      </w:r>
      <w:r>
        <w:rPr>
          <w:rFonts w:asciiTheme="minorHAnsi" w:hAnsiTheme="minorHAnsi" w:cstheme="minorHAnsi" w:hint="cs"/>
          <w:sz w:val="24"/>
          <w:szCs w:val="24"/>
          <w:rtl/>
        </w:rPr>
        <w:t xml:space="preserve"> الحكومي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الذي يقدم </w:t>
      </w:r>
      <w:r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رعاية </w:t>
      </w:r>
      <w:r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مجانية يقع في الجانب الاخر من المدينة، مما يشكل كلفة باهظة </w:t>
      </w:r>
      <w:r>
        <w:rPr>
          <w:rFonts w:asciiTheme="minorHAnsi" w:hAnsiTheme="minorHAnsi" w:cstheme="minorHAnsi" w:hint="cs"/>
          <w:sz w:val="24"/>
          <w:szCs w:val="24"/>
          <w:rtl/>
        </w:rPr>
        <w:t>ويجعل من الصعب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على النساء </w:t>
      </w:r>
      <w:r>
        <w:rPr>
          <w:rFonts w:asciiTheme="minorHAnsi" w:hAnsiTheme="minorHAnsi" w:cstheme="minorHAnsi" w:hint="cs"/>
          <w:sz w:val="24"/>
          <w:szCs w:val="24"/>
          <w:rtl/>
        </w:rPr>
        <w:t>اللاتي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لديهن أطفال مرضى السفر الى تلك المنطقة.</w:t>
      </w:r>
    </w:p>
    <w:p w14:paraId="415DC626" w14:textId="77777777" w:rsidR="00F26BAE" w:rsidRPr="00F26BAE" w:rsidRDefault="00F26BAE" w:rsidP="00F26BAE">
      <w:pPr>
        <w:bidi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كيف يمكن </w:t>
      </w:r>
      <w:r w:rsidRPr="00F26BAE">
        <w:rPr>
          <w:rFonts w:asciiTheme="minorHAnsi" w:hAnsiTheme="minorHAnsi" w:cstheme="minorHAnsi" w:hint="cs"/>
          <w:b/>
          <w:bCs/>
          <w:sz w:val="24"/>
          <w:szCs w:val="24"/>
          <w:rtl/>
        </w:rPr>
        <w:t>للصليب الأحمر التابع لأليكسا</w:t>
      </w: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26BAE">
        <w:rPr>
          <w:rFonts w:asciiTheme="minorHAnsi" w:hAnsiTheme="minorHAnsi" w:cstheme="minorHAnsi" w:hint="cs"/>
          <w:b/>
          <w:bCs/>
          <w:sz w:val="24"/>
          <w:szCs w:val="24"/>
          <w:rtl/>
        </w:rPr>
        <w:t>وشركائه</w:t>
      </w: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التصرف بناءً على هذه النتائج واستخدامها لتحسين فعالية الاستجابة لإنفلونزا الطيور؟ </w:t>
      </w:r>
    </w:p>
    <w:p w14:paraId="77D534DC" w14:textId="1C14AE35" w:rsidR="00F26BAE" w:rsidRPr="00F26BAE" w:rsidRDefault="00F26BAE" w:rsidP="00F26BAE">
      <w:pPr>
        <w:pStyle w:val="ListParagraph"/>
        <w:numPr>
          <w:ilvl w:val="0"/>
          <w:numId w:val="22"/>
        </w:numPr>
        <w:bidi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</w:rPr>
        <w:t xml:space="preserve">ماهي القضايا التي يجب مناقشتها، ومع من، وما هي </w:t>
      </w:r>
      <w:r>
        <w:rPr>
          <w:rFonts w:asciiTheme="minorHAnsi" w:hAnsiTheme="minorHAnsi" w:cstheme="minorHAnsi" w:hint="cs"/>
          <w:sz w:val="24"/>
          <w:szCs w:val="24"/>
          <w:rtl/>
        </w:rPr>
        <w:t>أساليب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الإبلاغ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المخاطر والمشاركة المجتمعية التي يمكن استخدامها؟</w:t>
      </w:r>
    </w:p>
    <w:p w14:paraId="104C5BFE" w14:textId="7637D785" w:rsidR="00471C54" w:rsidRPr="00F26BAE" w:rsidRDefault="00762B1B" w:rsidP="00F26BAE">
      <w:pPr>
        <w:bidi/>
        <w:jc w:val="both"/>
        <w:rPr>
          <w:rFonts w:asciiTheme="minorHAnsi" w:eastAsia="Open Sans" w:hAnsiTheme="minorHAnsi" w:cstheme="minorHAnsi"/>
          <w:color w:val="000000" w:themeColor="text1"/>
        </w:rPr>
      </w:pPr>
      <w:r w:rsidRPr="00762B1B">
        <w:rPr>
          <w:rFonts w:asciiTheme="minorHAnsi" w:eastAsia="Open Sans" w:hAnsiTheme="minorHAnsi" w:cstheme="minorHAnsi"/>
          <w:color w:val="000000" w:themeColor="text1"/>
          <w:rtl/>
        </w:rPr>
        <w:t xml:space="preserve">يمكنك إعداد العرض التقديمي الخاص بك على بوربوينت </w:t>
      </w:r>
      <w:r w:rsidR="00F26BAE">
        <w:rPr>
          <w:rFonts w:asciiTheme="minorHAnsi" w:eastAsia="Open Sans" w:hAnsiTheme="minorHAnsi" w:cstheme="minorHAnsi" w:hint="cs"/>
          <w:color w:val="000000" w:themeColor="text1"/>
          <w:rtl/>
          <w:lang w:bidi="ar-JO"/>
        </w:rPr>
        <w:t>أو</w:t>
      </w:r>
      <w:r w:rsidRPr="00762B1B">
        <w:rPr>
          <w:rFonts w:asciiTheme="minorHAnsi" w:eastAsia="Open Sans" w:hAnsiTheme="minorHAnsi" w:cstheme="minorHAnsi"/>
          <w:color w:val="000000" w:themeColor="text1"/>
          <w:rtl/>
        </w:rPr>
        <w:t xml:space="preserve"> </w:t>
      </w:r>
      <w:r w:rsidR="00F26BAE">
        <w:rPr>
          <w:rFonts w:asciiTheme="minorHAnsi" w:eastAsia="Open Sans" w:hAnsiTheme="minorHAnsi" w:cstheme="minorHAnsi" w:hint="cs"/>
          <w:color w:val="000000" w:themeColor="text1"/>
          <w:rtl/>
        </w:rPr>
        <w:t>أ</w:t>
      </w:r>
      <w:r w:rsidRPr="00762B1B">
        <w:rPr>
          <w:rFonts w:asciiTheme="minorHAnsi" w:eastAsia="Open Sans" w:hAnsiTheme="minorHAnsi" w:cstheme="minorHAnsi"/>
          <w:color w:val="000000" w:themeColor="text1"/>
          <w:rtl/>
        </w:rPr>
        <w:t xml:space="preserve">داة جامبورد. إذا كنت بحاجة إلى </w:t>
      </w:r>
      <w:r w:rsidRPr="00762B1B">
        <w:rPr>
          <w:rFonts w:asciiTheme="minorHAnsi" w:eastAsia="Open Sans" w:hAnsiTheme="minorHAnsi" w:cstheme="minorHAnsi" w:hint="cs"/>
          <w:color w:val="000000" w:themeColor="text1"/>
          <w:rtl/>
        </w:rPr>
        <w:t>مساعدة،</w:t>
      </w:r>
      <w:r w:rsidRPr="00762B1B">
        <w:rPr>
          <w:rFonts w:asciiTheme="minorHAnsi" w:eastAsia="Open Sans" w:hAnsiTheme="minorHAnsi" w:cstheme="minorHAnsi"/>
          <w:color w:val="000000" w:themeColor="text1"/>
          <w:rtl/>
        </w:rPr>
        <w:t xml:space="preserve"> استخدم الروابط </w:t>
      </w:r>
      <w:r w:rsidR="00F26BAE">
        <w:rPr>
          <w:rFonts w:asciiTheme="minorHAnsi" w:eastAsia="Open Sans" w:hAnsiTheme="minorHAnsi" w:cstheme="minorHAnsi" w:hint="cs"/>
          <w:color w:val="000000" w:themeColor="text1"/>
          <w:rtl/>
        </w:rPr>
        <w:t xml:space="preserve">الآتية: </w:t>
      </w:r>
      <w:hyperlink r:id="rId11" w:history="1">
        <w:r w:rsidR="00F26BAE" w:rsidRPr="00F26BAE">
          <w:rPr>
            <w:rStyle w:val="Hyperlink"/>
            <w:rFonts w:asciiTheme="minorHAnsi" w:eastAsia="Open Sans" w:hAnsiTheme="minorHAnsi" w:cstheme="minorHAnsi" w:hint="cs"/>
            <w:rtl/>
          </w:rPr>
          <w:t>الوحدة السادسة من دليل المشاركة المجتمعية والمساءلة</w:t>
        </w:r>
      </w:hyperlink>
      <w:r w:rsidR="00F26BAE">
        <w:rPr>
          <w:rFonts w:asciiTheme="minorHAnsi" w:eastAsia="Open Sans" w:hAnsiTheme="minorHAnsi" w:cstheme="minorHAnsi" w:hint="cs"/>
          <w:color w:val="000000" w:themeColor="text1"/>
          <w:rtl/>
        </w:rPr>
        <w:t xml:space="preserve"> </w:t>
      </w:r>
      <w:r w:rsidR="00F26BAE" w:rsidRPr="00294A9A">
        <w:rPr>
          <w:rFonts w:asciiTheme="minorHAnsi" w:eastAsia="Open Sans" w:hAnsiTheme="minorHAnsi" w:cstheme="minorHAnsi" w:hint="cs"/>
          <w:color w:val="000000" w:themeColor="text1"/>
          <w:rtl/>
        </w:rPr>
        <w:t>و</w:t>
      </w:r>
      <w:r w:rsidR="00294A9A">
        <w:rPr>
          <w:rFonts w:asciiTheme="minorHAnsi" w:eastAsia="Open Sans" w:hAnsiTheme="minorHAnsi" w:cstheme="minorHAnsi" w:hint="cs"/>
          <w:color w:val="000000" w:themeColor="text1"/>
          <w:rtl/>
        </w:rPr>
        <w:t xml:space="preserve"> </w:t>
      </w:r>
      <w:hyperlink r:id="rId12" w:history="1">
        <w:r w:rsidR="00F26BAE" w:rsidRPr="00294A9A">
          <w:rPr>
            <w:rStyle w:val="Hyperlink"/>
            <w:rFonts w:asciiTheme="minorHAnsi" w:eastAsia="Open Sans" w:hAnsiTheme="minorHAnsi" w:cstheme="minorHAnsi" w:hint="cs"/>
            <w:rtl/>
          </w:rPr>
          <w:t>الأداة رقم 15: مجموعة أدوات التغذية الراجعة لمساعدتك</w:t>
        </w:r>
      </w:hyperlink>
      <w:r w:rsidR="00F26BAE" w:rsidRPr="00294A9A">
        <w:rPr>
          <w:rFonts w:asciiTheme="minorHAnsi" w:eastAsia="Open Sans" w:hAnsiTheme="minorHAnsi" w:cstheme="minorHAnsi" w:hint="cs"/>
          <w:color w:val="000000" w:themeColor="text1"/>
          <w:rtl/>
        </w:rPr>
        <w:t>.</w:t>
      </w:r>
      <w:r w:rsidR="00F26BAE">
        <w:rPr>
          <w:rFonts w:asciiTheme="minorHAnsi" w:eastAsia="Open Sans" w:hAnsiTheme="minorHAnsi" w:cstheme="minorHAnsi" w:hint="cs"/>
          <w:color w:val="000000" w:themeColor="text1"/>
          <w:rtl/>
        </w:rPr>
        <w:t xml:space="preserve"> </w:t>
      </w:r>
    </w:p>
    <w:p w14:paraId="12FDDE04" w14:textId="77777777" w:rsidR="009671DF" w:rsidRPr="00762B1B" w:rsidRDefault="009671DF" w:rsidP="00762B1B">
      <w:pPr>
        <w:jc w:val="lowKashida"/>
        <w:rPr>
          <w:rFonts w:asciiTheme="minorHAnsi" w:hAnsiTheme="minorHAnsi" w:cstheme="minorHAnsi"/>
        </w:rPr>
      </w:pPr>
    </w:p>
    <w:p w14:paraId="6E9CE9B1" w14:textId="42D511D1" w:rsidR="00762B1B" w:rsidRPr="00762B1B" w:rsidRDefault="00762B1B" w:rsidP="00762B1B">
      <w:pPr>
        <w:bidi/>
        <w:jc w:val="lowKashida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762B1B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>تذكير بالمعلومات التي تم</w:t>
      </w:r>
      <w:r w:rsidR="00DE5E7A">
        <w:rPr>
          <w:rFonts w:asciiTheme="minorHAnsi" w:hAnsiTheme="minorHAnsi" w:cstheme="minorHAnsi" w:hint="cs"/>
          <w:b/>
          <w:bCs/>
          <w:color w:val="FF0000"/>
          <w:sz w:val="24"/>
          <w:szCs w:val="24"/>
          <w:rtl/>
        </w:rPr>
        <w:t>ت</w:t>
      </w:r>
      <w:r w:rsidRPr="00762B1B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 مشاركتها في المهمة السابقة </w:t>
      </w:r>
    </w:p>
    <w:p w14:paraId="5BAC3AAF" w14:textId="77777777" w:rsidR="00DE5E7A" w:rsidRPr="0007598B" w:rsidRDefault="00DE5E7A" w:rsidP="00DE5E7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</w:pP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lastRenderedPageBreak/>
        <w:t xml:space="preserve">نتائج تقييم 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الاستجابة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للإنفلونزا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>:</w:t>
      </w:r>
    </w:p>
    <w:p w14:paraId="7954220A" w14:textId="77777777" w:rsidR="00DE5E7A" w:rsidRPr="0007598B" w:rsidRDefault="00DE5E7A" w:rsidP="00DE5E7A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يفهم معظم الأشخاص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تدابير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الأساسية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وقاية من 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، ولكن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بعض الناس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إلى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عدم قدرتهم على تحمل تكلفة شراء الكمامات، وانه لن يكون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بإمكانهم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ممارسة التباعد الاجتماعي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عن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د الإصابة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بالمرض وذلك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نظرًا إلى أنهم بحاجة إلى العمل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بشكل يومي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. </w:t>
      </w:r>
    </w:p>
    <w:p w14:paraId="2BAACB00" w14:textId="77777777" w:rsidR="00DE5E7A" w:rsidRPr="0007598B" w:rsidRDefault="00DE5E7A" w:rsidP="00DE5E7A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كان المصدر الأول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معلومات حول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هو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المذياع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بنسبة (70%)،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ثم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وسائل التواصل الاجتماعي بنسبة (65%)،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ثم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التلفاز بنسبة (60%)،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يليه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العائلة والأصدقاء والجيران بنسبة (50%).</w:t>
      </w:r>
    </w:p>
    <w:p w14:paraId="523A9218" w14:textId="77777777" w:rsidR="00DE5E7A" w:rsidRPr="0007598B" w:rsidRDefault="00DE5E7A" w:rsidP="00DE5E7A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ومع ذلك، قال معظم الناس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الصعب معرفة أي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معلومات يمكن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هم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الوثوق بها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، حيث أن غالبية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مصادر المعلومات الموثوقة حول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الجديد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تأتي من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المجتمع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ورجالات الدين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والعاملين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الصحيين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والعائلة والأصدقاء والجيران.</w:t>
      </w:r>
    </w:p>
    <w:p w14:paraId="2C038D6B" w14:textId="77777777" w:rsidR="00DE5E7A" w:rsidRPr="0007598B" w:rsidRDefault="00DE5E7A" w:rsidP="00DE5E7A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بالنسبة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للعشوائيات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،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قادة المجتمع غير الرسميين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والمجموعات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النسائية وجمعيات الأسواق انه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يتلقون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الكثير من الأسئلة المتعلقة بالفيروس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.</w:t>
      </w:r>
    </w:p>
    <w:p w14:paraId="1F550E86" w14:textId="77777777" w:rsidR="00DE5E7A" w:rsidRPr="0007598B" w:rsidRDefault="00DE5E7A" w:rsidP="00DE5E7A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كان مستوى عدم الثقة وال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نكار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مرتفع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جدا بين مجتمعات الرانا الذين يعتقدون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نفلونزا الدجاج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أمر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تم تلفيقه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قبل حكومة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ليكسا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للإضرار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أعمالهم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؛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ونتيجة لذلك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تلتزم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نسبة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أقل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من مجتمع الرانا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التدابير الوقائية الرئيسية مثل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الالتزام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ارتداء الكمامات في محلاتهم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أو السماح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للموظفين الذين يشعرون بالتعب بالبقاء في منازلهم.</w:t>
      </w:r>
    </w:p>
    <w:p w14:paraId="252C0619" w14:textId="241EACAD" w:rsidR="00EB39C6" w:rsidRPr="00762B1B" w:rsidRDefault="00762B1B" w:rsidP="00762B1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after="120" w:line="276" w:lineRule="auto"/>
        <w:jc w:val="lowKashida"/>
        <w:rPr>
          <w:rFonts w:asciiTheme="minorHAnsi" w:eastAsia="Roboto" w:hAnsiTheme="minorHAnsi" w:cstheme="minorHAnsi"/>
          <w:b/>
          <w:bCs/>
          <w:sz w:val="22"/>
          <w:lang w:val="en-GB"/>
        </w:rPr>
      </w:pPr>
      <w:r w:rsidRPr="00762B1B">
        <w:rPr>
          <w:rFonts w:asciiTheme="minorHAnsi" w:eastAsia="Roboto" w:hAnsiTheme="minorHAnsi" w:cstheme="minorHAnsi"/>
          <w:b/>
          <w:bCs/>
          <w:sz w:val="22"/>
          <w:rtl/>
          <w:lang w:val="en-GB"/>
        </w:rPr>
        <w:t>الموقف</w:t>
      </w:r>
    </w:p>
    <w:p w14:paraId="2E1F7DAE" w14:textId="77777777" w:rsidR="00DE5E7A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bookmarkStart w:id="1" w:name="_Hlk145511643"/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شمال شرق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المناطق الحضرية،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الإسهال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07598B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092540B3" w14:textId="77777777" w:rsidR="00DE5E7A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752FC740" w14:textId="77777777" w:rsidR="00DE5E7A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هو نوع جديد من انفلونزا الطيور،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44FBD33E" w14:textId="77777777" w:rsidR="00DE5E7A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0BE3C812" w14:textId="77777777" w:rsidR="00DE5E7A" w:rsidRPr="0007598B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</w:t>
      </w:r>
      <w:bookmarkStart w:id="2" w:name="_Hlk145511325"/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شمل البيانات الثانوية ما يلي: </w:t>
      </w:r>
    </w:p>
    <w:p w14:paraId="3C7F0626" w14:textId="77777777" w:rsidR="00DE5E7A" w:rsidRPr="0007598B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701BAEB4" w14:textId="77777777" w:rsidR="00DE5E7A" w:rsidRPr="0007598B" w:rsidRDefault="00DE5E7A" w:rsidP="00DE5E7A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710A137E" w14:textId="77777777" w:rsidR="00DE5E7A" w:rsidRPr="00AC69D7" w:rsidRDefault="00DE5E7A" w:rsidP="00DE5E7A">
      <w:pPr>
        <w:pStyle w:val="ListParagraph"/>
        <w:numPr>
          <w:ilvl w:val="0"/>
          <w:numId w:val="2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lastRenderedPageBreak/>
        <w:t>في حين أن التهابات الجهاز التنفسي والالتهاب الرئوي شائعة في أليكسا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جديدة وأكثر عدوى من فيروسات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الحالية.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2A9ABC64" w14:textId="77777777" w:rsidR="00DE5E7A" w:rsidRPr="00AC69D7" w:rsidRDefault="00DE5E7A" w:rsidP="00DE5E7A">
      <w:pPr>
        <w:pStyle w:val="ListParagraph"/>
        <w:numPr>
          <w:ilvl w:val="0"/>
          <w:numId w:val="2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AC69D7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0D3A064C" w14:textId="77777777" w:rsidR="00DE5E7A" w:rsidRPr="00AC69D7" w:rsidRDefault="00DE5E7A" w:rsidP="00DE5E7A">
      <w:pPr>
        <w:pStyle w:val="ListParagraph"/>
        <w:numPr>
          <w:ilvl w:val="0"/>
          <w:numId w:val="26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bookmarkEnd w:id="2"/>
    <w:p w14:paraId="06104D68" w14:textId="77777777" w:rsidR="00DE5E7A" w:rsidRPr="0007598B" w:rsidRDefault="00DE5E7A" w:rsidP="00DE5E7A">
      <w:pPr>
        <w:pStyle w:val="ListParagraph"/>
        <w:numPr>
          <w:ilvl w:val="0"/>
          <w:numId w:val="0"/>
        </w:num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</w:p>
    <w:p w14:paraId="3F14F107" w14:textId="77777777" w:rsidR="00DE5E7A" w:rsidRPr="003F325F" w:rsidRDefault="00DE5E7A" w:rsidP="00DE5E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bookmarkEnd w:id="1"/>
    <w:p w14:paraId="216F793B" w14:textId="77777777" w:rsidR="00DE5E7A" w:rsidRPr="003F325F" w:rsidRDefault="00DE5E7A" w:rsidP="00DE5E7A">
      <w:pPr>
        <w:tabs>
          <w:tab w:val="clear" w:pos="6379"/>
        </w:tabs>
        <w:bidi/>
        <w:spacing w:after="0" w:line="276" w:lineRule="auto"/>
        <w:jc w:val="both"/>
        <w:rPr>
          <w:rFonts w:asciiTheme="minorHAnsi" w:eastAsia="Open Sans" w:hAnsiTheme="minorHAnsi" w:cstheme="minorHAnsi"/>
          <w:color w:val="000000"/>
          <w:sz w:val="20"/>
          <w:szCs w:val="20"/>
        </w:rPr>
      </w:pPr>
    </w:p>
    <w:p w14:paraId="0F93480E" w14:textId="086A032A" w:rsidR="003E4875" w:rsidRPr="00762B1B" w:rsidRDefault="003E4875" w:rsidP="00762B1B">
      <w:pPr>
        <w:tabs>
          <w:tab w:val="clear" w:pos="6379"/>
        </w:tabs>
        <w:spacing w:after="0" w:line="276" w:lineRule="auto"/>
        <w:jc w:val="lowKashida"/>
        <w:rPr>
          <w:rFonts w:asciiTheme="minorHAnsi" w:eastAsia="Open Sans" w:hAnsiTheme="minorHAnsi" w:cstheme="minorHAnsi"/>
          <w:color w:val="000000"/>
          <w:sz w:val="20"/>
          <w:szCs w:val="20"/>
          <w:lang w:val="en-US"/>
        </w:rPr>
      </w:pPr>
    </w:p>
    <w:sectPr w:rsidR="003E4875" w:rsidRPr="00762B1B" w:rsidSect="00D94EC6">
      <w:headerReference w:type="even" r:id="rId13"/>
      <w:headerReference w:type="default" r:id="rId14"/>
      <w:footerReference w:type="default" r:id="rId15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F121" w14:textId="77777777" w:rsidR="00B927E0" w:rsidRDefault="00B927E0">
      <w:pPr>
        <w:spacing w:after="0" w:line="240" w:lineRule="auto"/>
      </w:pPr>
      <w:r>
        <w:separator/>
      </w:r>
    </w:p>
  </w:endnote>
  <w:endnote w:type="continuationSeparator" w:id="0">
    <w:p w14:paraId="4EA30F64" w14:textId="77777777" w:rsidR="00B927E0" w:rsidRDefault="00B9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C45B" w14:textId="60322E0F" w:rsidR="006C1548" w:rsidRPr="00631AC9" w:rsidRDefault="00631AC9" w:rsidP="00631AC9">
    <w:pPr>
      <w:pStyle w:val="Footer"/>
      <w:bidi/>
      <w:rPr>
        <w:rFonts w:asciiTheme="minorHAnsi" w:hAnsiTheme="minorHAnsi" w:cstheme="minorHAnsi"/>
        <w:rtl/>
        <w:lang w:val="en-US" w:bidi="ar-JO"/>
      </w:rPr>
    </w:pPr>
    <w:r w:rsidRPr="00631AC9">
      <w:rPr>
        <w:rFonts w:asciiTheme="minorHAnsi" w:hAnsiTheme="minorHAnsi" w:cstheme="minorHAnsi"/>
        <w:rtl/>
        <w:lang w:val="en-US" w:bidi="ar-JO"/>
      </w:rPr>
      <w:t>عام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35543" w14:textId="77777777" w:rsidR="00B927E0" w:rsidRDefault="00B927E0">
      <w:pPr>
        <w:spacing w:after="0" w:line="240" w:lineRule="auto"/>
      </w:pPr>
      <w:r>
        <w:separator/>
      </w:r>
    </w:p>
  </w:footnote>
  <w:footnote w:type="continuationSeparator" w:id="0">
    <w:p w14:paraId="5B17B99F" w14:textId="77777777" w:rsidR="00B927E0" w:rsidRDefault="00B92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31AC9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F26BAE" w14:paraId="585CCC9C" w14:textId="77777777" w:rsidTr="007B3E03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41C3D4C8" w14:textId="77777777" w:rsidR="00F26BAE" w:rsidRDefault="00F26BAE" w:rsidP="00F26BAE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8776B6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B3E826C" wp14:editId="281E75F4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5C33E64" w14:textId="77777777" w:rsidR="00F26BAE" w:rsidRPr="003C7BF6" w:rsidRDefault="00F26BAE" w:rsidP="00F26BAE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3E826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45C33E64" w14:textId="77777777" w:rsidR="00F26BAE" w:rsidRPr="003C7BF6" w:rsidRDefault="00F26BAE" w:rsidP="00F26BAE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10C6CE42" w14:textId="77777777" w:rsidR="00F26BAE" w:rsidRDefault="00F26BAE" w:rsidP="00F26BAE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35E36609" w14:textId="77777777" w:rsidR="00F26BAE" w:rsidRPr="00EB3FAF" w:rsidRDefault="00F26BAE" w:rsidP="00F26BAE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6FCE399D" w14:textId="77777777" w:rsidR="00F26BAE" w:rsidRDefault="00F26BAE" w:rsidP="00F26BAE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55852DC6" w14:textId="77777777" w:rsidR="00F26BAE" w:rsidRPr="00EB3FAF" w:rsidRDefault="00F26BAE" w:rsidP="00F26BAE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عبر الإنترنت</w:t>
          </w: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7139FAF0" w14:textId="77777777" w:rsidR="00F26BAE" w:rsidRDefault="00F26BAE" w:rsidP="00F26BAE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7B226D96" w14:textId="77777777" w:rsidR="00F26BAE" w:rsidRPr="00331142" w:rsidRDefault="00F26BAE" w:rsidP="00F26BAE">
    <w:pPr>
      <w:pStyle w:val="Header"/>
    </w:pPr>
  </w:p>
  <w:p w14:paraId="12D5EFB1" w14:textId="77777777" w:rsidR="00D44AC5" w:rsidRPr="00F26BAE" w:rsidRDefault="00D44AC5" w:rsidP="00F26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7530"/>
    <w:multiLevelType w:val="hybridMultilevel"/>
    <w:tmpl w:val="E780D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71DDB"/>
    <w:multiLevelType w:val="multilevel"/>
    <w:tmpl w:val="3346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E68AF"/>
    <w:multiLevelType w:val="multilevel"/>
    <w:tmpl w:val="970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B20EBF"/>
    <w:multiLevelType w:val="hybridMultilevel"/>
    <w:tmpl w:val="BF0CB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7659"/>
    <w:multiLevelType w:val="multilevel"/>
    <w:tmpl w:val="31EE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0258"/>
    <w:multiLevelType w:val="hybridMultilevel"/>
    <w:tmpl w:val="366E9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F0B6634"/>
    <w:multiLevelType w:val="hybridMultilevel"/>
    <w:tmpl w:val="72128E3E"/>
    <w:lvl w:ilvl="0" w:tplc="6FF6BCA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A10E67"/>
    <w:multiLevelType w:val="hybridMultilevel"/>
    <w:tmpl w:val="55063B04"/>
    <w:lvl w:ilvl="0" w:tplc="61128CA8">
      <w:start w:val="15"/>
      <w:numFmt w:val="bullet"/>
      <w:lvlText w:val="-"/>
      <w:lvlJc w:val="left"/>
      <w:pPr>
        <w:ind w:left="1800" w:hanging="360"/>
      </w:pPr>
      <w:rPr>
        <w:rFonts w:ascii="Montserrat" w:eastAsia="Roboto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EB62ACB"/>
    <w:multiLevelType w:val="hybridMultilevel"/>
    <w:tmpl w:val="DD4C4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05F52"/>
    <w:multiLevelType w:val="multilevel"/>
    <w:tmpl w:val="4072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80173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073EB"/>
    <w:multiLevelType w:val="hybridMultilevel"/>
    <w:tmpl w:val="920ED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01BA5"/>
    <w:multiLevelType w:val="multilevel"/>
    <w:tmpl w:val="75F25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47543760">
    <w:abstractNumId w:val="10"/>
  </w:num>
  <w:num w:numId="2" w16cid:durableId="1840921265">
    <w:abstractNumId w:val="14"/>
  </w:num>
  <w:num w:numId="3" w16cid:durableId="1854302248">
    <w:abstractNumId w:val="19"/>
  </w:num>
  <w:num w:numId="4" w16cid:durableId="261685809">
    <w:abstractNumId w:val="16"/>
  </w:num>
  <w:num w:numId="5" w16cid:durableId="517239195">
    <w:abstractNumId w:val="18"/>
  </w:num>
  <w:num w:numId="6" w16cid:durableId="985355340">
    <w:abstractNumId w:val="7"/>
  </w:num>
  <w:num w:numId="7" w16cid:durableId="890269408">
    <w:abstractNumId w:val="0"/>
  </w:num>
  <w:num w:numId="8" w16cid:durableId="773021191">
    <w:abstractNumId w:val="12"/>
  </w:num>
  <w:num w:numId="9" w16cid:durableId="217713130">
    <w:abstractNumId w:val="9"/>
  </w:num>
  <w:num w:numId="10" w16cid:durableId="1583762122">
    <w:abstractNumId w:val="13"/>
  </w:num>
  <w:num w:numId="11" w16cid:durableId="1283461049">
    <w:abstractNumId w:val="5"/>
  </w:num>
  <w:num w:numId="12" w16cid:durableId="2143494771">
    <w:abstractNumId w:val="21"/>
  </w:num>
  <w:num w:numId="13" w16cid:durableId="1360356004">
    <w:abstractNumId w:val="22"/>
  </w:num>
  <w:num w:numId="14" w16cid:durableId="2066486301">
    <w:abstractNumId w:val="17"/>
  </w:num>
  <w:num w:numId="15" w16cid:durableId="1799832283">
    <w:abstractNumId w:val="24"/>
  </w:num>
  <w:num w:numId="16" w16cid:durableId="938827447">
    <w:abstractNumId w:val="8"/>
  </w:num>
  <w:num w:numId="17" w16cid:durableId="538203798">
    <w:abstractNumId w:val="20"/>
  </w:num>
  <w:num w:numId="18" w16cid:durableId="1826240738">
    <w:abstractNumId w:val="6"/>
  </w:num>
  <w:num w:numId="19" w16cid:durableId="15884177">
    <w:abstractNumId w:val="2"/>
  </w:num>
  <w:num w:numId="20" w16cid:durableId="976841446">
    <w:abstractNumId w:val="3"/>
  </w:num>
  <w:num w:numId="21" w16cid:durableId="1520655950">
    <w:abstractNumId w:val="1"/>
  </w:num>
  <w:num w:numId="22" w16cid:durableId="1466466202">
    <w:abstractNumId w:val="23"/>
  </w:num>
  <w:num w:numId="23" w16cid:durableId="18551523">
    <w:abstractNumId w:val="10"/>
  </w:num>
  <w:num w:numId="24" w16cid:durableId="795949153">
    <w:abstractNumId w:val="11"/>
  </w:num>
  <w:num w:numId="25" w16cid:durableId="1770201458">
    <w:abstractNumId w:val="11"/>
  </w:num>
  <w:num w:numId="26" w16cid:durableId="2030133631">
    <w:abstractNumId w:val="4"/>
  </w:num>
  <w:num w:numId="27" w16cid:durableId="156876168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35625"/>
    <w:rsid w:val="00045913"/>
    <w:rsid w:val="00050639"/>
    <w:rsid w:val="00051042"/>
    <w:rsid w:val="00051873"/>
    <w:rsid w:val="00062FA9"/>
    <w:rsid w:val="00072609"/>
    <w:rsid w:val="00076562"/>
    <w:rsid w:val="000A5039"/>
    <w:rsid w:val="000B5D7B"/>
    <w:rsid w:val="000C1BDD"/>
    <w:rsid w:val="000C3805"/>
    <w:rsid w:val="000D2494"/>
    <w:rsid w:val="000E4C39"/>
    <w:rsid w:val="000F1F84"/>
    <w:rsid w:val="000F4564"/>
    <w:rsid w:val="00106C68"/>
    <w:rsid w:val="00107DC7"/>
    <w:rsid w:val="00122292"/>
    <w:rsid w:val="0012229C"/>
    <w:rsid w:val="001224C6"/>
    <w:rsid w:val="0013389C"/>
    <w:rsid w:val="00134415"/>
    <w:rsid w:val="00135B97"/>
    <w:rsid w:val="001415BA"/>
    <w:rsid w:val="00144AF1"/>
    <w:rsid w:val="00150AAC"/>
    <w:rsid w:val="00166E12"/>
    <w:rsid w:val="0017217D"/>
    <w:rsid w:val="001729AE"/>
    <w:rsid w:val="0018381C"/>
    <w:rsid w:val="00190628"/>
    <w:rsid w:val="001A06DD"/>
    <w:rsid w:val="001A0C80"/>
    <w:rsid w:val="001B212B"/>
    <w:rsid w:val="001B52D8"/>
    <w:rsid w:val="001B6E82"/>
    <w:rsid w:val="001D2CD4"/>
    <w:rsid w:val="001E6E5B"/>
    <w:rsid w:val="001F06C6"/>
    <w:rsid w:val="001F18B4"/>
    <w:rsid w:val="00206C8A"/>
    <w:rsid w:val="00211268"/>
    <w:rsid w:val="00225E1D"/>
    <w:rsid w:val="00247C96"/>
    <w:rsid w:val="00251F5B"/>
    <w:rsid w:val="002634FD"/>
    <w:rsid w:val="00271A45"/>
    <w:rsid w:val="002759A8"/>
    <w:rsid w:val="002808A7"/>
    <w:rsid w:val="00281456"/>
    <w:rsid w:val="00283E8E"/>
    <w:rsid w:val="00290A00"/>
    <w:rsid w:val="00292EB5"/>
    <w:rsid w:val="00294A9A"/>
    <w:rsid w:val="002A4476"/>
    <w:rsid w:val="002B0F9B"/>
    <w:rsid w:val="002B2876"/>
    <w:rsid w:val="002C74AD"/>
    <w:rsid w:val="002C7E10"/>
    <w:rsid w:val="002D7C2E"/>
    <w:rsid w:val="002E3486"/>
    <w:rsid w:val="002E7C78"/>
    <w:rsid w:val="002F5EC1"/>
    <w:rsid w:val="00302D85"/>
    <w:rsid w:val="00303790"/>
    <w:rsid w:val="00307E6E"/>
    <w:rsid w:val="0032157D"/>
    <w:rsid w:val="003318F8"/>
    <w:rsid w:val="00350092"/>
    <w:rsid w:val="00350C1D"/>
    <w:rsid w:val="00356D8B"/>
    <w:rsid w:val="00363C09"/>
    <w:rsid w:val="003674B1"/>
    <w:rsid w:val="00370E8C"/>
    <w:rsid w:val="003B14A9"/>
    <w:rsid w:val="003B38CF"/>
    <w:rsid w:val="003C25C0"/>
    <w:rsid w:val="003C4187"/>
    <w:rsid w:val="003D5FE6"/>
    <w:rsid w:val="003E477D"/>
    <w:rsid w:val="003E4875"/>
    <w:rsid w:val="003E66F3"/>
    <w:rsid w:val="003F20C3"/>
    <w:rsid w:val="0041688E"/>
    <w:rsid w:val="004335CD"/>
    <w:rsid w:val="00454B12"/>
    <w:rsid w:val="00466A30"/>
    <w:rsid w:val="00467369"/>
    <w:rsid w:val="0046756A"/>
    <w:rsid w:val="00470C41"/>
    <w:rsid w:val="00471C54"/>
    <w:rsid w:val="004828FE"/>
    <w:rsid w:val="00486EC3"/>
    <w:rsid w:val="00496B5C"/>
    <w:rsid w:val="004A1289"/>
    <w:rsid w:val="004A29F6"/>
    <w:rsid w:val="004C2B57"/>
    <w:rsid w:val="004D2799"/>
    <w:rsid w:val="004E6FB0"/>
    <w:rsid w:val="004E70A8"/>
    <w:rsid w:val="004F2F36"/>
    <w:rsid w:val="00500658"/>
    <w:rsid w:val="00500E47"/>
    <w:rsid w:val="0050205B"/>
    <w:rsid w:val="005117F1"/>
    <w:rsid w:val="0053733E"/>
    <w:rsid w:val="0054032D"/>
    <w:rsid w:val="00541188"/>
    <w:rsid w:val="005503DA"/>
    <w:rsid w:val="0055253A"/>
    <w:rsid w:val="00557E34"/>
    <w:rsid w:val="00560B09"/>
    <w:rsid w:val="00562E51"/>
    <w:rsid w:val="00567357"/>
    <w:rsid w:val="00570626"/>
    <w:rsid w:val="005729E1"/>
    <w:rsid w:val="00574B33"/>
    <w:rsid w:val="00580EC1"/>
    <w:rsid w:val="00582255"/>
    <w:rsid w:val="00587FBA"/>
    <w:rsid w:val="00593C4A"/>
    <w:rsid w:val="00593FAF"/>
    <w:rsid w:val="005A5DDB"/>
    <w:rsid w:val="005C3B2A"/>
    <w:rsid w:val="005C4EF6"/>
    <w:rsid w:val="005D4A42"/>
    <w:rsid w:val="005D7F0F"/>
    <w:rsid w:val="005E5890"/>
    <w:rsid w:val="005E5A74"/>
    <w:rsid w:val="005E5F07"/>
    <w:rsid w:val="0061204C"/>
    <w:rsid w:val="0061218A"/>
    <w:rsid w:val="0061313C"/>
    <w:rsid w:val="006147D8"/>
    <w:rsid w:val="00631AC9"/>
    <w:rsid w:val="006343B0"/>
    <w:rsid w:val="00651C0C"/>
    <w:rsid w:val="00653AA0"/>
    <w:rsid w:val="006554FF"/>
    <w:rsid w:val="00657B7F"/>
    <w:rsid w:val="006644D3"/>
    <w:rsid w:val="006677DC"/>
    <w:rsid w:val="00667D09"/>
    <w:rsid w:val="00671C6E"/>
    <w:rsid w:val="0067501E"/>
    <w:rsid w:val="00676EB2"/>
    <w:rsid w:val="006958F4"/>
    <w:rsid w:val="006A5491"/>
    <w:rsid w:val="006B3C78"/>
    <w:rsid w:val="006C1548"/>
    <w:rsid w:val="006C5F26"/>
    <w:rsid w:val="006E2FCA"/>
    <w:rsid w:val="006F2D0D"/>
    <w:rsid w:val="00705FC4"/>
    <w:rsid w:val="007268E3"/>
    <w:rsid w:val="0074009C"/>
    <w:rsid w:val="00741F92"/>
    <w:rsid w:val="00745E26"/>
    <w:rsid w:val="00762B1B"/>
    <w:rsid w:val="0076704B"/>
    <w:rsid w:val="0078043E"/>
    <w:rsid w:val="00780A65"/>
    <w:rsid w:val="007937EE"/>
    <w:rsid w:val="007A0B4A"/>
    <w:rsid w:val="007A7CA1"/>
    <w:rsid w:val="007B596E"/>
    <w:rsid w:val="007C5641"/>
    <w:rsid w:val="007C71B5"/>
    <w:rsid w:val="007D1BFB"/>
    <w:rsid w:val="007D2B62"/>
    <w:rsid w:val="007E5A81"/>
    <w:rsid w:val="007F287F"/>
    <w:rsid w:val="00805258"/>
    <w:rsid w:val="00810843"/>
    <w:rsid w:val="00813BC5"/>
    <w:rsid w:val="00817E26"/>
    <w:rsid w:val="008204DE"/>
    <w:rsid w:val="00826910"/>
    <w:rsid w:val="00833BFE"/>
    <w:rsid w:val="008357D1"/>
    <w:rsid w:val="0084465A"/>
    <w:rsid w:val="008534CD"/>
    <w:rsid w:val="00853AC6"/>
    <w:rsid w:val="008668B7"/>
    <w:rsid w:val="008674F5"/>
    <w:rsid w:val="00873538"/>
    <w:rsid w:val="008742A6"/>
    <w:rsid w:val="008955DC"/>
    <w:rsid w:val="008B2E96"/>
    <w:rsid w:val="008B4D0A"/>
    <w:rsid w:val="008B5137"/>
    <w:rsid w:val="008D2369"/>
    <w:rsid w:val="008D2AD1"/>
    <w:rsid w:val="008E1EE3"/>
    <w:rsid w:val="008E4B3A"/>
    <w:rsid w:val="00900611"/>
    <w:rsid w:val="00904CBB"/>
    <w:rsid w:val="00910F4B"/>
    <w:rsid w:val="009115D3"/>
    <w:rsid w:val="00915F02"/>
    <w:rsid w:val="00931AD9"/>
    <w:rsid w:val="00933226"/>
    <w:rsid w:val="00937FB9"/>
    <w:rsid w:val="00957CBC"/>
    <w:rsid w:val="009671DF"/>
    <w:rsid w:val="0097613F"/>
    <w:rsid w:val="00987281"/>
    <w:rsid w:val="00991F9E"/>
    <w:rsid w:val="009967B4"/>
    <w:rsid w:val="00996FE8"/>
    <w:rsid w:val="009A4DFC"/>
    <w:rsid w:val="009A5F11"/>
    <w:rsid w:val="009A6D17"/>
    <w:rsid w:val="009B5B2B"/>
    <w:rsid w:val="009C5443"/>
    <w:rsid w:val="009D3699"/>
    <w:rsid w:val="009D62A1"/>
    <w:rsid w:val="009D7275"/>
    <w:rsid w:val="009E3257"/>
    <w:rsid w:val="009E3C64"/>
    <w:rsid w:val="009E4029"/>
    <w:rsid w:val="009F17D4"/>
    <w:rsid w:val="009F40B5"/>
    <w:rsid w:val="00A01017"/>
    <w:rsid w:val="00A25ED9"/>
    <w:rsid w:val="00A35A25"/>
    <w:rsid w:val="00A377FF"/>
    <w:rsid w:val="00A41B02"/>
    <w:rsid w:val="00A53DE3"/>
    <w:rsid w:val="00A6057B"/>
    <w:rsid w:val="00A73C05"/>
    <w:rsid w:val="00A8273E"/>
    <w:rsid w:val="00AA172A"/>
    <w:rsid w:val="00AA5FF6"/>
    <w:rsid w:val="00AB2171"/>
    <w:rsid w:val="00AC5597"/>
    <w:rsid w:val="00AD5D77"/>
    <w:rsid w:val="00B12824"/>
    <w:rsid w:val="00B1283F"/>
    <w:rsid w:val="00B20307"/>
    <w:rsid w:val="00B26F8B"/>
    <w:rsid w:val="00B414EA"/>
    <w:rsid w:val="00B423DA"/>
    <w:rsid w:val="00B46E6B"/>
    <w:rsid w:val="00B507A7"/>
    <w:rsid w:val="00B579A2"/>
    <w:rsid w:val="00B63F32"/>
    <w:rsid w:val="00B67317"/>
    <w:rsid w:val="00B73E1F"/>
    <w:rsid w:val="00B75E7B"/>
    <w:rsid w:val="00B8233D"/>
    <w:rsid w:val="00B85C3F"/>
    <w:rsid w:val="00B927E0"/>
    <w:rsid w:val="00BA2F9A"/>
    <w:rsid w:val="00BB47CD"/>
    <w:rsid w:val="00BB5848"/>
    <w:rsid w:val="00BC526F"/>
    <w:rsid w:val="00BD01DA"/>
    <w:rsid w:val="00BD10BF"/>
    <w:rsid w:val="00BF0AEC"/>
    <w:rsid w:val="00BF0ECE"/>
    <w:rsid w:val="00C07D29"/>
    <w:rsid w:val="00C20A99"/>
    <w:rsid w:val="00C3685A"/>
    <w:rsid w:val="00C40969"/>
    <w:rsid w:val="00C466E6"/>
    <w:rsid w:val="00C54177"/>
    <w:rsid w:val="00C541AA"/>
    <w:rsid w:val="00C57F1C"/>
    <w:rsid w:val="00C67680"/>
    <w:rsid w:val="00C70474"/>
    <w:rsid w:val="00C7291D"/>
    <w:rsid w:val="00C74008"/>
    <w:rsid w:val="00C80696"/>
    <w:rsid w:val="00C865C6"/>
    <w:rsid w:val="00C92335"/>
    <w:rsid w:val="00C934B1"/>
    <w:rsid w:val="00C94574"/>
    <w:rsid w:val="00CC09A3"/>
    <w:rsid w:val="00CC4D96"/>
    <w:rsid w:val="00CC71B6"/>
    <w:rsid w:val="00CD62DC"/>
    <w:rsid w:val="00CE120C"/>
    <w:rsid w:val="00CE1337"/>
    <w:rsid w:val="00CE20D5"/>
    <w:rsid w:val="00CF51B5"/>
    <w:rsid w:val="00CF5E4D"/>
    <w:rsid w:val="00D019D9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68CF"/>
    <w:rsid w:val="00D6758B"/>
    <w:rsid w:val="00D723F0"/>
    <w:rsid w:val="00D92004"/>
    <w:rsid w:val="00D94B88"/>
    <w:rsid w:val="00D94EC6"/>
    <w:rsid w:val="00DB0012"/>
    <w:rsid w:val="00DB4F12"/>
    <w:rsid w:val="00DB6090"/>
    <w:rsid w:val="00DB767D"/>
    <w:rsid w:val="00DC492A"/>
    <w:rsid w:val="00DC6F18"/>
    <w:rsid w:val="00DD77A7"/>
    <w:rsid w:val="00DE3A53"/>
    <w:rsid w:val="00DE5E7A"/>
    <w:rsid w:val="00E015C4"/>
    <w:rsid w:val="00E05261"/>
    <w:rsid w:val="00E06F54"/>
    <w:rsid w:val="00E21224"/>
    <w:rsid w:val="00E3521E"/>
    <w:rsid w:val="00E52093"/>
    <w:rsid w:val="00E571C7"/>
    <w:rsid w:val="00E60F97"/>
    <w:rsid w:val="00E63C07"/>
    <w:rsid w:val="00E6682A"/>
    <w:rsid w:val="00E677A9"/>
    <w:rsid w:val="00E7515E"/>
    <w:rsid w:val="00E7619F"/>
    <w:rsid w:val="00E76530"/>
    <w:rsid w:val="00E90E95"/>
    <w:rsid w:val="00E910D7"/>
    <w:rsid w:val="00E94CB8"/>
    <w:rsid w:val="00EA2E15"/>
    <w:rsid w:val="00EA6B3A"/>
    <w:rsid w:val="00EA6EFC"/>
    <w:rsid w:val="00EB0AB6"/>
    <w:rsid w:val="00EB27E0"/>
    <w:rsid w:val="00EB2CDF"/>
    <w:rsid w:val="00EB39C6"/>
    <w:rsid w:val="00EB78E2"/>
    <w:rsid w:val="00EC2ADC"/>
    <w:rsid w:val="00EE4054"/>
    <w:rsid w:val="00EE5D66"/>
    <w:rsid w:val="00EF3900"/>
    <w:rsid w:val="00EF527C"/>
    <w:rsid w:val="00EF6B3E"/>
    <w:rsid w:val="00F01B52"/>
    <w:rsid w:val="00F01C43"/>
    <w:rsid w:val="00F02071"/>
    <w:rsid w:val="00F06C39"/>
    <w:rsid w:val="00F16649"/>
    <w:rsid w:val="00F166E6"/>
    <w:rsid w:val="00F22C64"/>
    <w:rsid w:val="00F26BAE"/>
    <w:rsid w:val="00F3469B"/>
    <w:rsid w:val="00F5385A"/>
    <w:rsid w:val="00F542FA"/>
    <w:rsid w:val="00F57DD5"/>
    <w:rsid w:val="00F66D94"/>
    <w:rsid w:val="00F71205"/>
    <w:rsid w:val="00F72F55"/>
    <w:rsid w:val="00F77EFE"/>
    <w:rsid w:val="00F853E1"/>
    <w:rsid w:val="00F860EA"/>
    <w:rsid w:val="00F86B89"/>
    <w:rsid w:val="00F86C93"/>
    <w:rsid w:val="00FA043F"/>
    <w:rsid w:val="00FB084E"/>
    <w:rsid w:val="00FB19CD"/>
    <w:rsid w:val="00FB303E"/>
    <w:rsid w:val="00FC7861"/>
    <w:rsid w:val="00FD2189"/>
    <w:rsid w:val="00FD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wp-content/uploads/sites/2/2021/11/RCRC_CEA_Guide_202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1EA8C5-DD3E-4968-91EA-73754EC30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9F932-3679-4285-98B1-6296E48820FC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A0A2A38-F8F7-4A07-81B6-48CA71176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969</Words>
  <Characters>5054</Characters>
  <Application>Microsoft Office Word</Application>
  <DocSecurity>0</DocSecurity>
  <Lines>87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montaser obied</cp:lastModifiedBy>
  <cp:revision>10</cp:revision>
  <dcterms:created xsi:type="dcterms:W3CDTF">2022-07-17T12:36:00Z</dcterms:created>
  <dcterms:modified xsi:type="dcterms:W3CDTF">2023-10-30T09:56:00Z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MSIP_Label_60843f49-ba84-4571-b1b5-bbf501ecdde5_Enabled">
    <vt:lpwstr>true</vt:lpwstr>
  </property>
  <property fmtid="{D5CDD505-2E9C-101B-9397-08002B2CF9AE}" pid="6" name="MSIP_Label_60843f49-ba84-4571-b1b5-bbf501ecdde5_SetDate">
    <vt:lpwstr>2022-05-18T11:13:52Z</vt:lpwstr>
  </property>
  <property fmtid="{D5CDD505-2E9C-101B-9397-08002B2CF9AE}" pid="7" name="MSIP_Label_60843f49-ba84-4571-b1b5-bbf501ecdde5_Method">
    <vt:lpwstr>Privileged</vt:lpwstr>
  </property>
  <property fmtid="{D5CDD505-2E9C-101B-9397-08002B2CF9AE}" pid="8" name="MSIP_Label_60843f49-ba84-4571-b1b5-bbf501ecdde5_Name">
    <vt:lpwstr>Red Cross - Red Crescent Internal</vt:lpwstr>
  </property>
  <property fmtid="{D5CDD505-2E9C-101B-9397-08002B2CF9AE}" pid="9" name="MSIP_Label_60843f49-ba84-4571-b1b5-bbf501ecdde5_SiteId">
    <vt:lpwstr>a2b53be5-734e-4e6c-ab0d-d184f60fd917</vt:lpwstr>
  </property>
  <property fmtid="{D5CDD505-2E9C-101B-9397-08002B2CF9AE}" pid="10" name="MSIP_Label_60843f49-ba84-4571-b1b5-bbf501ecdde5_ActionId">
    <vt:lpwstr>dfb5c8f4-d653-48f6-9ad9-8d43c2f0d3d4</vt:lpwstr>
  </property>
  <property fmtid="{D5CDD505-2E9C-101B-9397-08002B2CF9AE}" pid="11" name="MSIP_Label_60843f49-ba84-4571-b1b5-bbf501ecdde5_ContentBits">
    <vt:lpwstr>2</vt:lpwstr>
  </property>
  <property fmtid="{D5CDD505-2E9C-101B-9397-08002B2CF9AE}" pid="12" name="GrammarlyDocumentId">
    <vt:lpwstr>434eacdbe85f0320917f2bb0180a629e9267e22a7c29182bbff6321b1b3b86d7</vt:lpwstr>
  </property>
</Properties>
</file>